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t xml:space="preserve">FILING CHECKLIST — CONVERSION TO WILDLIFE MANAGEMENT USE</w:t>
      </w:r>
    </w:p>
    <w:p>
      <w:pPr>
        <w:spacing w:after="120"/>
      </w:pPr>
      <w:r>
        <w:t xml:space="preserve">Example Creek Ranch — SAMPLE — Jack County, Texas — Tax Year 2027</w:t>
      </w:r>
    </w:p>
    <w:p>
      <w:pPr>
        <w:spacing w:after="240"/>
        <w:jc w:val="center"/>
      </w:pPr>
      <w:r>
        <w:rPr>
          <w:b/>
          <w:bCs/>
          <w:color w:val="C00000"/>
        </w:rPr>
        <w:t xml:space="preserve">DRAFT — GENERATED 2026-09-12 — NOT YET FOR FILING</w:t>
      </w:r>
    </w:p>
    <w:p>
      <w:pPr>
        <w:pStyle w:val="Heading1"/>
      </w:pPr>
      <w:r>
        <w:t xml:space="preserve">Filing Sequence</w:t>
      </w:r>
    </w:p>
    <w:p>
      <w:pPr>
        <w:spacing w:after="120"/>
      </w:pPr>
      <w:r>
        <w:t xml:space="preserve">1. Complete and sign Comptroller Form 50-129 (Application for 1-d-1 (Open-Space) Agricultural Use Appraisal), including the wildlife management use section.</w:t>
      </w:r>
    </w:p>
    <w:p>
      <w:pPr>
        <w:spacing w:after="120"/>
      </w:pPr>
      <w:r>
        <w:t xml:space="preserve">2. Attach the PWD-885 Wildlife Management Plan and the narrative wildlife management plan to the application. Map exhibits (aerial imagery, soils, and topographic maps) are not included in this draft package and must be attached before filing.</w:t>
      </w:r>
    </w:p>
    <w:p>
      <w:pPr>
        <w:spacing w:after="120"/>
      </w:pPr>
      <w:r>
        <w:t xml:space="preserve">3. File the completed application package with the Jack County Appraisal District on or before April 30, 2027.</w:t>
      </w:r>
    </w:p>
    <w:p>
      <w:pPr>
        <w:pStyle w:val="Heading1"/>
      </w:pPr>
      <w:r>
        <w:t xml:space="preserve">Filing Window — Tax Year 2027</w:t>
      </w:r>
    </w:p>
    <w:p>
      <w:pPr>
        <w:spacing w:after="120"/>
      </w:pPr>
      <w:r>
        <w:rPr>
          <w:b/>
          <w:bCs/>
        </w:rPr>
        <w:t xml:space="preserve">Window opens: </w:t>
      </w:r>
      <w:r>
        <w:t xml:space="preserve">January 1, 2027</w:t>
      </w:r>
    </w:p>
    <w:p>
      <w:pPr>
        <w:spacing w:after="120"/>
      </w:pPr>
      <w:r>
        <w:rPr>
          <w:b/>
          <w:bCs/>
        </w:rPr>
        <w:t xml:space="preserve">Filing deadline: </w:t>
      </w:r>
      <w:r>
        <w:t xml:space="preserve">April 30, 2027</w:t>
      </w:r>
    </w:p>
    <w:p>
      <w:pPr>
        <w:spacing w:after="120"/>
      </w:pPr>
      <w:r>
        <w:rPr>
          <w:b/>
          <w:bCs/>
        </w:rPr>
        <w:t xml:space="preserve">Good-cause extension: </w:t>
      </w:r>
      <w:r>
        <w:t xml:space="preserve">Before the deadline, the chief appraiser may extend it up to 60 days for good cause — the WRITTEN request must be made before April 30, 2027 (Tax Code §23.54(d)). The latest possible extended deadline is June 29, 2027.</w:t>
      </w:r>
    </w:p>
    <w:p>
      <w:pPr>
        <w:spacing w:after="120"/>
      </w:pPr>
      <w:r>
        <w:rPr>
          <w:b/>
          <w:bCs/>
        </w:rPr>
        <w:t xml:space="preserve">Late filing: </w:t>
      </w:r>
      <w:r>
        <w:t xml:space="preserve">After April 30, 2027, a late application is accepted with a 10% penalty only until the appraisal review board (ARB) approves the appraisal records for 2027 (Tax Code §23.541). ARB approval timing varies by county and is not always known — when we cannot show your county's date, the late window may already be closed; confirm with the appraisal district before relying on the penalty path.</w:t>
      </w:r>
    </w:p>
    <w:p>
      <w:pPr>
        <w:spacing w:after="120"/>
      </w:pPr>
      <w:r>
        <w:t xml:space="preserve">Current status of this filing window:</w:t>
      </w:r>
    </w:p>
    <w:p>
      <w:pPr>
        <w:pStyle w:val="ListParagraph"/>
        <w:numPr>
          <w:ilvl w:val="0"/>
          <w:numId w:val="2"/>
        </w:numPr>
        <w:spacing w:after="80"/>
      </w:pPr>
      <w:r>
        <w:t xml:space="preserve">The filing window for tax year 2027 is not open yet — applications are accepted January 1 through April 30, 2027 (Tax Code §23.54).</w:t>
      </w:r>
    </w:p>
    <w:p>
      <w:pPr>
        <w:pStyle w:val="Heading1"/>
      </w:pPr>
      <w:r>
        <w:t xml:space="preserve">Notes</w:t>
      </w:r>
    </w:p>
    <w:p>
      <w:pPr>
        <w:pStyle w:val="ListParagraph"/>
        <w:numPr>
          <w:ilvl w:val="0"/>
          <w:numId w:val="2"/>
        </w:numPr>
        <w:spacing w:after="80"/>
      </w:pPr>
      <w:r>
        <w:t xml:space="preserve">On the PWD-885, tick the boxes only you can decide — the predator-control method boxes (trapping / shooting) and the food-plot season boxes (cool season / warm season). This software never marks a method or season you did not choose, so those boxes are left blank for you to complete by hand.</w:t>
      </w:r>
    </w:p>
    <w:p>
      <w:pPr>
        <w:pStyle w:val="ListParagraph"/>
        <w:numPr>
          <w:ilvl w:val="0"/>
          <w:numId w:val="2"/>
        </w:numPr>
        <w:spacing w:after="80"/>
      </w:pPr>
      <w:r>
        <w:t xml:space="preserve">Review every generated document before filing: resolve all placeholder fields, verify the owner name exactly as on the deed, and sign where indicated. You file the application yourself — this software does not file with or contact the appraisal district on your behalf.</w:t>
      </w:r>
    </w:p>
    <w:p>
      <w:pPr>
        <w:spacing w:before="240"/>
      </w:pPr>
      <w:r>
        <w:rPr>
          <w:i/>
          <w:iCs/>
        </w:rPr>
        <w:t xml:space="preserve">This draft was prepared for the landowner's own review and self-filing. It is not legal, tax, or biological consulting advice.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2026-09-13T03:37:13.356Z</dcterms:created>
  <dcterms:modified xsi:type="dcterms:W3CDTF">2026-09-13T03:37:13.356Z</dcterms:modified>
</cp:coreProperties>
</file>

<file path=docProps/custom.xml><?xml version="1.0" encoding="utf-8"?>
<Properties xmlns="http://schemas.openxmlformats.org/officeDocument/2006/custom-properties" xmlns:vt="http://schemas.openxmlformats.org/officeDocument/2006/docPropsVTypes"/>
</file>